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B69" w:rsidRDefault="00413B69" w:rsidP="00413B69">
      <w:pPr>
        <w:spacing w:line="240" w:lineRule="auto"/>
        <w:ind w:left="1416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 w:rsidR="00C91E48" w:rsidRPr="00C91E48">
        <w:rPr>
          <w:rFonts w:ascii="Corbel" w:hAnsi="Corbel"/>
          <w:bCs/>
          <w:i/>
        </w:rPr>
        <w:t>Załącznik nr 1.5 do Zarządzenia Rektora UR nr 61/2025</w:t>
      </w:r>
    </w:p>
    <w:p w:rsidR="00413B69" w:rsidRDefault="00413B69" w:rsidP="00413B6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413B69" w:rsidRDefault="00413B69" w:rsidP="00413B6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D650A" w:rsidRPr="003D650A">
        <w:rPr>
          <w:rFonts w:ascii="Corbel" w:hAnsi="Corbel"/>
          <w:b/>
          <w:smallCaps/>
          <w:sz w:val="24"/>
          <w:szCs w:val="24"/>
        </w:rPr>
        <w:t>202</w:t>
      </w:r>
      <w:r w:rsidR="00C91E48">
        <w:rPr>
          <w:rFonts w:ascii="Corbel" w:hAnsi="Corbel"/>
          <w:b/>
          <w:smallCaps/>
          <w:sz w:val="24"/>
          <w:szCs w:val="24"/>
        </w:rPr>
        <w:t>5</w:t>
      </w:r>
      <w:r w:rsidR="003D650A" w:rsidRPr="003D650A">
        <w:rPr>
          <w:rFonts w:ascii="Corbel" w:hAnsi="Corbel"/>
          <w:b/>
          <w:smallCaps/>
          <w:sz w:val="24"/>
          <w:szCs w:val="24"/>
        </w:rPr>
        <w:t>-202</w:t>
      </w:r>
      <w:r w:rsidR="00C91E48">
        <w:rPr>
          <w:rFonts w:ascii="Corbel" w:hAnsi="Corbel"/>
          <w:b/>
          <w:smallCaps/>
          <w:sz w:val="24"/>
          <w:szCs w:val="24"/>
        </w:rPr>
        <w:t>7</w:t>
      </w:r>
    </w:p>
    <w:p w:rsidR="00413B69" w:rsidRDefault="00413B69" w:rsidP="00413B6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22F91">
        <w:rPr>
          <w:rFonts w:ascii="Corbel" w:hAnsi="Corbel"/>
          <w:i/>
          <w:sz w:val="24"/>
          <w:szCs w:val="24"/>
        </w:rPr>
        <w:t xml:space="preserve">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413B69" w:rsidRDefault="00413B69" w:rsidP="00413B6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503D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3D650A" w:rsidRPr="003D650A">
        <w:rPr>
          <w:rFonts w:ascii="Corbel" w:hAnsi="Corbel"/>
          <w:sz w:val="20"/>
          <w:szCs w:val="20"/>
        </w:rPr>
        <w:t>202</w:t>
      </w:r>
      <w:r w:rsidR="000A5627">
        <w:rPr>
          <w:rFonts w:ascii="Corbel" w:hAnsi="Corbel"/>
          <w:sz w:val="20"/>
          <w:szCs w:val="20"/>
        </w:rPr>
        <w:t>6</w:t>
      </w:r>
      <w:r w:rsidR="003D650A" w:rsidRPr="003D650A">
        <w:rPr>
          <w:rFonts w:ascii="Corbel" w:hAnsi="Corbel"/>
          <w:sz w:val="20"/>
          <w:szCs w:val="20"/>
        </w:rPr>
        <w:t>/202</w:t>
      </w:r>
      <w:r w:rsidR="000A5627">
        <w:rPr>
          <w:rFonts w:ascii="Corbel" w:hAnsi="Corbel"/>
          <w:sz w:val="20"/>
          <w:szCs w:val="20"/>
        </w:rPr>
        <w:t>7</w:t>
      </w:r>
    </w:p>
    <w:p w:rsidR="00413B69" w:rsidRDefault="00413B69" w:rsidP="00413B69">
      <w:pPr>
        <w:spacing w:after="0" w:line="240" w:lineRule="auto"/>
        <w:rPr>
          <w:rFonts w:ascii="Corbel" w:hAnsi="Corbel"/>
          <w:sz w:val="24"/>
          <w:szCs w:val="24"/>
        </w:rPr>
      </w:pPr>
    </w:p>
    <w:p w:rsidR="00413B69" w:rsidRDefault="00413B69" w:rsidP="00413B6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413B69" w:rsidTr="00413B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Pr="00BA66B1" w:rsidRDefault="00413B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 w:rsidRPr="00BA66B1">
              <w:rPr>
                <w:rFonts w:ascii="Corbel" w:hAnsi="Corbel"/>
                <w:sz w:val="24"/>
                <w:szCs w:val="24"/>
              </w:rPr>
              <w:t xml:space="preserve">Postępowanie wybranych służb publicznych w </w:t>
            </w:r>
            <w:r w:rsidR="00902D07" w:rsidRPr="00BA66B1">
              <w:rPr>
                <w:rFonts w:ascii="Corbel" w:hAnsi="Corbel"/>
                <w:sz w:val="24"/>
                <w:szCs w:val="24"/>
              </w:rPr>
              <w:t>sytuacjach kryzysowych</w:t>
            </w:r>
          </w:p>
        </w:tc>
      </w:tr>
      <w:tr w:rsidR="00413B69" w:rsidTr="00413B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MK28</w:t>
            </w:r>
          </w:p>
        </w:tc>
      </w:tr>
      <w:tr w:rsidR="00413B69" w:rsidTr="00413B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C91E48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413B69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413B69" w:rsidTr="00B8362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B69" w:rsidRDefault="00B8362A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B8362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C91E48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413B69" w:rsidTr="00413B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413B69" w:rsidTr="00413B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413B69" w:rsidTr="00413B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13B69" w:rsidTr="00413B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13B69" w:rsidTr="00413B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413B69" w:rsidTr="00413B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413B69" w:rsidTr="00413B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13B69" w:rsidTr="00413B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</w:p>
        </w:tc>
      </w:tr>
      <w:tr w:rsidR="00413B69" w:rsidTr="00413B6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</w:p>
        </w:tc>
      </w:tr>
    </w:tbl>
    <w:p w:rsidR="00413B69" w:rsidRDefault="00413B69" w:rsidP="00413B6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413B69" w:rsidRDefault="00413B69" w:rsidP="00413B69">
      <w:pPr>
        <w:pStyle w:val="Podpunkty"/>
        <w:ind w:left="0"/>
        <w:rPr>
          <w:rFonts w:ascii="Corbel" w:hAnsi="Corbel"/>
          <w:sz w:val="24"/>
          <w:szCs w:val="24"/>
        </w:rPr>
      </w:pPr>
    </w:p>
    <w:p w:rsidR="00413B69" w:rsidRDefault="00413B69" w:rsidP="00413B69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413B69" w:rsidRDefault="00413B69" w:rsidP="00413B6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887"/>
        <w:gridCol w:w="752"/>
        <w:gridCol w:w="851"/>
        <w:gridCol w:w="774"/>
        <w:gridCol w:w="805"/>
        <w:gridCol w:w="714"/>
        <w:gridCol w:w="924"/>
        <w:gridCol w:w="1142"/>
        <w:gridCol w:w="1391"/>
      </w:tblGrid>
      <w:tr w:rsidR="00413B69" w:rsidTr="00413B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413B69" w:rsidRDefault="00413B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13B69" w:rsidTr="00413B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</w:tbl>
    <w:p w:rsidR="00413B69" w:rsidRDefault="00413B69" w:rsidP="00413B6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13B69" w:rsidRDefault="00413B69" w:rsidP="00413B6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413B69" w:rsidRDefault="00BA66B1" w:rsidP="00413B6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413B69">
        <w:rPr>
          <w:rFonts w:ascii="MS Gothic" w:eastAsia="MS Gothic" w:hAnsi="MS Gothic" w:cs="MS Gothic" w:hint="eastAsia"/>
          <w:b w:val="0"/>
          <w:szCs w:val="24"/>
        </w:rPr>
        <w:t>x</w:t>
      </w:r>
      <w:r w:rsidR="00413B69">
        <w:rPr>
          <w:rFonts w:ascii="Corbel" w:hAnsi="Corbel"/>
          <w:b w:val="0"/>
          <w:szCs w:val="24"/>
        </w:rPr>
        <w:t xml:space="preserve"> zajęcia w formie tradycyjnej </w:t>
      </w:r>
    </w:p>
    <w:p w:rsidR="00413B69" w:rsidRDefault="00413B69" w:rsidP="00413B6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BA66B1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413B69" w:rsidRDefault="00413B69" w:rsidP="00413B69">
      <w:pPr>
        <w:pStyle w:val="Punktygwne"/>
        <w:spacing w:before="0" w:after="0"/>
        <w:rPr>
          <w:rFonts w:ascii="Corbel" w:hAnsi="Corbel"/>
          <w:szCs w:val="24"/>
        </w:rPr>
      </w:pPr>
    </w:p>
    <w:p w:rsidR="00413B69" w:rsidRDefault="00413B69" w:rsidP="00413B6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na ocenę</w:t>
      </w:r>
    </w:p>
    <w:p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3B69" w:rsidRDefault="00413B69" w:rsidP="00413B6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BA66B1" w:rsidRDefault="00BA66B1" w:rsidP="00413B6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13B69" w:rsidTr="00413B6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B69" w:rsidRDefault="00413B69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Podstawy wiedzy z zakresu administracji publicznej i zarządzania kryzysowego</w:t>
            </w:r>
          </w:p>
        </w:tc>
      </w:tr>
    </w:tbl>
    <w:p w:rsidR="00413B69" w:rsidRDefault="00413B69" w:rsidP="00413B69">
      <w:pPr>
        <w:pStyle w:val="Punktygwne"/>
        <w:spacing w:before="0" w:after="0"/>
        <w:rPr>
          <w:rFonts w:ascii="Corbel" w:hAnsi="Corbel"/>
          <w:szCs w:val="24"/>
        </w:rPr>
      </w:pPr>
    </w:p>
    <w:p w:rsidR="00413B69" w:rsidRDefault="00413B69" w:rsidP="00413B6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413B69" w:rsidRDefault="00413B69" w:rsidP="00413B69">
      <w:pPr>
        <w:pStyle w:val="Punktygwne"/>
        <w:spacing w:before="0" w:after="0"/>
        <w:rPr>
          <w:rFonts w:ascii="Corbel" w:hAnsi="Corbel"/>
          <w:szCs w:val="24"/>
        </w:rPr>
      </w:pPr>
    </w:p>
    <w:p w:rsidR="00413B69" w:rsidRDefault="00413B69" w:rsidP="00413B69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413B69" w:rsidRDefault="00413B69" w:rsidP="00413B6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7"/>
        <w:gridCol w:w="8353"/>
      </w:tblGrid>
      <w:tr w:rsidR="00413B69" w:rsidTr="00413B6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Przedstawienie systemu i zasad działania wybranych służb w sytuacjach kryzysowych</w:t>
            </w:r>
          </w:p>
        </w:tc>
      </w:tr>
      <w:tr w:rsidR="00413B69" w:rsidTr="00413B6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Przedstawienie etycznych, prawnych i społecznych uwarunkowań działania wybranych służb w sytuacjach kryzysowych</w:t>
            </w:r>
          </w:p>
        </w:tc>
      </w:tr>
    </w:tbl>
    <w:p w:rsidR="00413B69" w:rsidRDefault="00413B69" w:rsidP="00413B69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413B69" w:rsidRDefault="00413B69" w:rsidP="00413B6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413B69" w:rsidRDefault="00413B69" w:rsidP="00413B6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4"/>
        <w:gridCol w:w="5697"/>
        <w:gridCol w:w="1849"/>
      </w:tblGrid>
      <w:tr w:rsidR="00413B69" w:rsidTr="00413B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413B69" w:rsidTr="00413B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Zna i rozumie podstawy prawne, zasady działania służb publicznych w sytuacjach kryzysowych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K_W01, K_W03,</w:t>
            </w:r>
          </w:p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413B69" w:rsidTr="00413B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Zna i rozumie strukturę zarządzania i modeli działania w sytuacjach kryzysowych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413B69" w:rsidTr="00413B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Potrafi analizować przebieg sytuacji kryzysowych, wskazuje możliwe zdarzenia i ich konsekwencje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K_U02, K_U03, K_U07</w:t>
            </w:r>
          </w:p>
        </w:tc>
      </w:tr>
      <w:tr w:rsidR="00413B69" w:rsidTr="00413B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Potrafi proponować działania mające zapobiegać zagrożeniom bądź przywracać stan bezpieczeństwa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K_U06, K_U07, K_U08</w:t>
            </w:r>
          </w:p>
        </w:tc>
      </w:tr>
      <w:tr w:rsidR="00413B69" w:rsidTr="00413B6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Jest gotów do określania kolejności zadań realizowanych w sytuacjach kryzysowych, identyfikuje i rozstrzyga związane z nimi dylematy etyczne, prawne i inne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K_K04, K_K05</w:t>
            </w:r>
          </w:p>
        </w:tc>
      </w:tr>
    </w:tbl>
    <w:p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3B69" w:rsidRDefault="00413B69" w:rsidP="00413B6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413B69" w:rsidRDefault="00413B69" w:rsidP="00413B6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413B69" w:rsidRDefault="00413B69" w:rsidP="00413B6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13B69" w:rsidTr="00413B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3B69" w:rsidTr="00413B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Podstawowa terminologia – zagrożenie, kryzys, sytuacja kryzysowa, zarządzanie kryzysowe</w:t>
            </w:r>
          </w:p>
        </w:tc>
      </w:tr>
      <w:tr w:rsidR="00413B69" w:rsidTr="00413B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zarządzania kryzysowego w Polsce</w:t>
            </w:r>
          </w:p>
        </w:tc>
      </w:tr>
      <w:tr w:rsidR="00413B69" w:rsidTr="00413B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Służby odpowiedzialne za zapewnienie bezpieczeństwa i specyfika ich zadań i działania w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sytuacjach kryzysowych</w:t>
            </w:r>
          </w:p>
        </w:tc>
      </w:tr>
      <w:tr w:rsidR="00413B69" w:rsidTr="00413B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Etyczne i prawne, społeczne i ekonomiczne dylematy działania służb w sytuacjach kryzysowych</w:t>
            </w:r>
          </w:p>
        </w:tc>
      </w:tr>
      <w:tr w:rsidR="00413B69" w:rsidTr="00413B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Postępowanie wybranych służb w sytuacjach kryzysowych: Państwowa Straż Pożarna, Policja, Siły Zbrojne RP (w tym Żandarmeria Wojskowa), Służby specjalne, Wybrane policje administracyjne, Straże gminne i miejskie</w:t>
            </w:r>
          </w:p>
        </w:tc>
      </w:tr>
    </w:tbl>
    <w:p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3B69" w:rsidRDefault="00413B69" w:rsidP="00413B69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3B69" w:rsidRDefault="00413B69" w:rsidP="00413B69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Analiza aktów prawnych, analiza tekstów z dyskusją, projekty z dyskusją, praca w grupach (rozwiązywanie zadań, dyskusja) </w:t>
      </w:r>
    </w:p>
    <w:p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3B69" w:rsidRDefault="00413B69" w:rsidP="00413B69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413B69" w:rsidRDefault="00413B69" w:rsidP="00413B69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413B69" w:rsidRDefault="00413B69" w:rsidP="00413B69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7"/>
        <w:gridCol w:w="5191"/>
        <w:gridCol w:w="2092"/>
      </w:tblGrid>
      <w:tr w:rsidR="00413B69" w:rsidTr="00413B6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:rsidR="00413B69" w:rsidRDefault="00413B6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413B69" w:rsidRDefault="00413B6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413B69" w:rsidTr="00413B6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test, Praca, Obserwacja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13B69" w:rsidTr="00413B6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test,  Praca, Obserwacja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13B69" w:rsidTr="00413B6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test, Praca, Obserwacja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13B69" w:rsidTr="00413B6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Obserwacja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413B69" w:rsidTr="00413B6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Obserwacja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3B69" w:rsidRDefault="00413B69" w:rsidP="00413B69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413B69" w:rsidRDefault="00413B69" w:rsidP="00413B69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13B69" w:rsidTr="00413B6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zaliczeniowe:</w:t>
            </w:r>
          </w:p>
          <w:p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od 95% do 100% punktów</w:t>
            </w:r>
          </w:p>
          <w:p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od 90% do 94% punktów</w:t>
            </w:r>
          </w:p>
          <w:p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dobra – od 80% do 89% punktów</w:t>
            </w:r>
          </w:p>
          <w:p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– od 70 do 79% punktów</w:t>
            </w:r>
          </w:p>
          <w:p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od 60% do 69% punktów</w:t>
            </w:r>
          </w:p>
          <w:p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mniej niż 60% punktów</w:t>
            </w:r>
          </w:p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przygotowanie i przedstawienie prezentacji, aktywność w trakcie zajęć</w:t>
            </w:r>
          </w:p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3B69" w:rsidRDefault="00BA66B1" w:rsidP="00413B6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413B69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2"/>
        <w:gridCol w:w="4448"/>
      </w:tblGrid>
      <w:tr w:rsidR="00413B69" w:rsidTr="00413B6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B69" w:rsidRDefault="00413B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3B69" w:rsidTr="00413B6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13B69" w:rsidTr="00413B6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13B69" w:rsidTr="00413B6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413B69" w:rsidTr="00413B6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3935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413B69" w:rsidTr="00413B6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3935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13B69" w:rsidRDefault="00413B69" w:rsidP="00413B69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413B69" w:rsidRDefault="00413B69" w:rsidP="00413B6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13B69" w:rsidRDefault="00413B69" w:rsidP="00413B6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413B69" w:rsidRDefault="00413B69" w:rsidP="00413B6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BA66B1" w:rsidTr="00413B69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6B1" w:rsidRDefault="00BA66B1" w:rsidP="00BA66B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6B1" w:rsidRDefault="00BA66B1" w:rsidP="00BA66B1">
            <w:pPr>
              <w:rPr>
                <w:rFonts w:ascii="Corbel" w:hAnsi="Corbel"/>
                <w:b/>
                <w:color w:val="000000"/>
                <w:szCs w:val="24"/>
              </w:rPr>
            </w:pPr>
            <w:r w:rsidRPr="007F2070">
              <w:t>Nie dotyczy</w:t>
            </w:r>
          </w:p>
        </w:tc>
      </w:tr>
      <w:tr w:rsidR="00BA66B1" w:rsidTr="00413B69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6B1" w:rsidRDefault="00BA66B1" w:rsidP="00BA66B1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6B1" w:rsidRDefault="00BA66B1" w:rsidP="00BA66B1">
            <w:pPr>
              <w:rPr>
                <w:rFonts w:ascii="Corbel" w:hAnsi="Corbel"/>
                <w:b/>
                <w:szCs w:val="24"/>
              </w:rPr>
            </w:pPr>
            <w:r w:rsidRPr="007F2070">
              <w:t>Nie dotyczy</w:t>
            </w:r>
          </w:p>
        </w:tc>
      </w:tr>
    </w:tbl>
    <w:p w:rsidR="00413B69" w:rsidRDefault="00413B69" w:rsidP="00413B69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413B69" w:rsidRDefault="00413B69" w:rsidP="00413B6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413B69" w:rsidRDefault="00413B69" w:rsidP="00413B6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413B69" w:rsidTr="00413B69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  <w:r w:rsidRPr="00D2322D">
              <w:rPr>
                <w:rFonts w:ascii="Corbel" w:hAnsi="Corbel"/>
                <w:szCs w:val="24"/>
              </w:rPr>
              <w:t>Literatura podstawowa:</w:t>
            </w:r>
          </w:p>
          <w:p w:rsidR="00D2322D" w:rsidRPr="00D2322D" w:rsidRDefault="00D2322D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</w:p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Administracja porządku i bezpieczeństwa publicznego : zagadnienia prawno-ustrojowe / Andrzej Misiuk. - Warszawa : Wydawnictwa Akademickie i Profesjonalne, 2008</w:t>
            </w:r>
          </w:p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E. Bonusiak, </w:t>
            </w: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Zarządzanie kryzysowe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Bezpieczeństwo wewnętrzne państwa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/ red. nauk. Elżbieta Ura, Stanisław Pieprzny. - Rzeszów : Wydawnictwo Uniwersytetu Rzeszowskiego, 2015</w:t>
            </w:r>
          </w:p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Policja w systemie podmiotów ochrony bezpieczeństwa i porządku publicznego : wybrane zagadnienia prawno-organizacyjne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/ Jan Rajchel, Edyta Dubois ; Uniwersytet Przyrodniczo-Humanistyczny w Siedlcach. Wydział Humanistyczny. - Siedlce : Wydawnictwo Uniwersytetu Przyrodniczo-Humanistycznego, 2017</w:t>
            </w:r>
          </w:p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Służby mundurowe ochrony bezpieczeństwa wewnętrznego : zarys problematyki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/ Bolesław Sprengel. - Toruń : "Dom Organizatora", 2008.</w:t>
            </w:r>
          </w:p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Straże : komentarz do ustaw / autor Paweł Drembkowski. - Stan prawny: 15 lutego 2018 r. - Warszawa : Wydawnictwo C. H. Beck, 2018</w:t>
            </w:r>
          </w:p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Zarządzanie w sytuacjach kryzysowych - dylematy działań organizacyjnych podejmowanych w sferze bezpieczeństwa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/ redakcja naukowa Paulina 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lastRenderedPageBreak/>
              <w:t>Polko, Sandra Czerwińska ; Wyższa Szkoła Biznesu w Dąbrowie Górniczej. - Dąbrowa Górnicza : Wydawnictwo Naukowe. Wyższa Szkoła Biznesu, 2016</w:t>
            </w:r>
          </w:p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413B69" w:rsidTr="00413B69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  <w:r w:rsidRPr="00D2322D">
              <w:rPr>
                <w:rFonts w:ascii="Corbel" w:hAnsi="Corbel"/>
                <w:szCs w:val="24"/>
              </w:rPr>
              <w:lastRenderedPageBreak/>
              <w:t xml:space="preserve">Literatura uzupełniająca: </w:t>
            </w:r>
          </w:p>
          <w:p w:rsidR="00D2322D" w:rsidRPr="00D2322D" w:rsidRDefault="00D2322D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</w:p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Bezpieczeństwo wewnętrzne i porządek publiczny jako sfera działania administracji publicznej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/ Wojciech Lis ; Katolicki Uniwersytet Lubelski Jana Pawła II. Wydział Zamiejscowy Nauk Prawnych i Ekonomicznych w Tomaszowie Lubelskim. - Lublin : Wydawnictwo KUL, 2015</w:t>
            </w:r>
          </w:p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 xml:space="preserve">Bezpieczeństwo wewnętrzne : zarys systemu 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>/ Janusz Gierszewski. - Warszawa : Difin, 2013</w:t>
            </w:r>
          </w:p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Państwowa Straż Pożarna w systemie bezpieczeństwa państwa : studium socjologiczne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/ Małgorzata Stochmal. - Wrocław : Wydawnictwo Uniwersytetu Wrocławskiego, 2015</w:t>
            </w:r>
          </w:p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Policja w systemie administracji publicznej : prawne formy, metody i środki działania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/ Andrzej Dana ; Uniwersytet Przyrodniczo-Humanistyczny. Wydział Humanistyczny. Instytut Nauk Społecznych i Bezpieczeństwa. - Siedlce : Uniwersytet Przyrodniczo-Humanistyczny, 2017</w:t>
            </w:r>
          </w:p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 xml:space="preserve">Służba w formacjach bezpieczeństwa i porządku publicznego 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>/ red. nauk. Mirosław Karpiuk, Andrzej Pieczywok ; Akademia Obrony Narodowej. - Warszawa : Wydawnictwo Akademii Obrony Narodowej, 2016</w:t>
            </w:r>
          </w:p>
          <w:p w:rsidR="00413B69" w:rsidRDefault="00413B6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Służby specjalne we współczesnym państwie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/ red. nauk. Zbigniew Siemiątkowski i Aleksandra Zięba ; Uniwersytet Warszawski. Wydział Nauk Politycznych i Studiów Międzynarodowych, Instytut Nauk Politycznych. - Warszawa : Dom Wydawniczy Elipsa, 2016</w:t>
            </w:r>
          </w:p>
        </w:tc>
      </w:tr>
    </w:tbl>
    <w:p w:rsidR="00413B69" w:rsidRDefault="00413B69" w:rsidP="00413B69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413B69" w:rsidRDefault="00413B69" w:rsidP="00413B69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413B69" w:rsidRDefault="00413B69" w:rsidP="00413B69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413B69" w:rsidRDefault="00413B69" w:rsidP="00413B69"/>
    <w:p w:rsidR="009A2F27" w:rsidRDefault="009A2F27"/>
    <w:sectPr w:rsidR="009A2F27" w:rsidSect="00583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51B" w:rsidRDefault="0016351B" w:rsidP="00413B69">
      <w:pPr>
        <w:spacing w:after="0" w:line="240" w:lineRule="auto"/>
      </w:pPr>
      <w:r>
        <w:separator/>
      </w:r>
    </w:p>
  </w:endnote>
  <w:endnote w:type="continuationSeparator" w:id="0">
    <w:p w:rsidR="0016351B" w:rsidRDefault="0016351B" w:rsidP="00413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51B" w:rsidRDefault="0016351B" w:rsidP="00413B69">
      <w:pPr>
        <w:spacing w:after="0" w:line="240" w:lineRule="auto"/>
      </w:pPr>
      <w:r>
        <w:separator/>
      </w:r>
    </w:p>
  </w:footnote>
  <w:footnote w:type="continuationSeparator" w:id="0">
    <w:p w:rsidR="0016351B" w:rsidRDefault="0016351B" w:rsidP="00413B69">
      <w:pPr>
        <w:spacing w:after="0" w:line="240" w:lineRule="auto"/>
      </w:pPr>
      <w:r>
        <w:continuationSeparator/>
      </w:r>
    </w:p>
  </w:footnote>
  <w:footnote w:id="1">
    <w:p w:rsidR="00413B69" w:rsidRDefault="00413B69" w:rsidP="00413B6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BC4"/>
    <w:rsid w:val="00056A76"/>
    <w:rsid w:val="000A5627"/>
    <w:rsid w:val="0016351B"/>
    <w:rsid w:val="001659EC"/>
    <w:rsid w:val="0025767B"/>
    <w:rsid w:val="00295BC4"/>
    <w:rsid w:val="003243C3"/>
    <w:rsid w:val="003935FF"/>
    <w:rsid w:val="003D650A"/>
    <w:rsid w:val="00413B69"/>
    <w:rsid w:val="004825E8"/>
    <w:rsid w:val="00490530"/>
    <w:rsid w:val="005503D6"/>
    <w:rsid w:val="005830AF"/>
    <w:rsid w:val="005A4E5B"/>
    <w:rsid w:val="00661174"/>
    <w:rsid w:val="00722F91"/>
    <w:rsid w:val="0075316F"/>
    <w:rsid w:val="00795067"/>
    <w:rsid w:val="008B58AD"/>
    <w:rsid w:val="00902D07"/>
    <w:rsid w:val="009A2F27"/>
    <w:rsid w:val="00A723C7"/>
    <w:rsid w:val="00AF09F9"/>
    <w:rsid w:val="00B8362A"/>
    <w:rsid w:val="00BA66B1"/>
    <w:rsid w:val="00BF0439"/>
    <w:rsid w:val="00C03378"/>
    <w:rsid w:val="00C740A3"/>
    <w:rsid w:val="00C91E48"/>
    <w:rsid w:val="00D2322D"/>
    <w:rsid w:val="00FD19AA"/>
    <w:rsid w:val="00FE3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3B6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3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3B6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413B69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13B69"/>
    <w:pPr>
      <w:ind w:left="720"/>
      <w:contextualSpacing/>
    </w:pPr>
  </w:style>
  <w:style w:type="paragraph" w:customStyle="1" w:styleId="Punktygwne">
    <w:name w:val="Punkty główne"/>
    <w:basedOn w:val="Normalny"/>
    <w:rsid w:val="00413B6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13B6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13B6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13B6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13B6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13B6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13B6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13B69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3B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3B6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5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1066</Words>
  <Characters>6401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Krystian</cp:lastModifiedBy>
  <cp:revision>15</cp:revision>
  <dcterms:created xsi:type="dcterms:W3CDTF">2020-12-04T07:22:00Z</dcterms:created>
  <dcterms:modified xsi:type="dcterms:W3CDTF">2025-11-21T09:40:00Z</dcterms:modified>
</cp:coreProperties>
</file>